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A08D7" w14:textId="5A2F1D35" w:rsidR="00FC26E4" w:rsidRDefault="00FC26E4" w:rsidP="00C95692">
      <w:pPr>
        <w:rPr>
          <w:rFonts w:ascii="Arial" w:hAnsi="Arial" w:cs="Arial"/>
          <w:b/>
        </w:rPr>
      </w:pPr>
      <w:r>
        <w:rPr>
          <w:noProof/>
          <w:lang w:eastAsia="en-CA"/>
        </w:rPr>
        <w:drawing>
          <wp:anchor distT="0" distB="0" distL="114300" distR="114300" simplePos="0" relativeHeight="251658240" behindDoc="0" locked="0" layoutInCell="1" allowOverlap="1" wp14:anchorId="2B73A801" wp14:editId="53D2F549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011555" cy="1171575"/>
            <wp:effectExtent l="0" t="0" r="0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P_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1555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29F5">
        <w:rPr>
          <w:rFonts w:ascii="Arial" w:hAnsi="Arial" w:cs="Arial"/>
          <w:b/>
        </w:rPr>
        <w:t xml:space="preserve">  </w:t>
      </w:r>
    </w:p>
    <w:p w14:paraId="2E7DC9CA" w14:textId="77777777" w:rsidR="008C6397" w:rsidRDefault="008C6397" w:rsidP="000225BA">
      <w:pPr>
        <w:spacing w:line="240" w:lineRule="auto"/>
        <w:rPr>
          <w:rFonts w:cstheme="minorHAnsi"/>
          <w:sz w:val="30"/>
          <w:szCs w:val="30"/>
        </w:rPr>
      </w:pPr>
    </w:p>
    <w:p w14:paraId="35AC8E71" w14:textId="77777777" w:rsidR="008C6397" w:rsidRDefault="008C6397" w:rsidP="000225BA">
      <w:pPr>
        <w:spacing w:line="240" w:lineRule="auto"/>
        <w:rPr>
          <w:rFonts w:cstheme="minorHAnsi"/>
          <w:sz w:val="30"/>
          <w:szCs w:val="30"/>
        </w:rPr>
      </w:pPr>
    </w:p>
    <w:p w14:paraId="586D2BC1" w14:textId="77777777" w:rsidR="008C6397" w:rsidRDefault="008C6397" w:rsidP="000225BA">
      <w:pPr>
        <w:spacing w:line="240" w:lineRule="auto"/>
        <w:rPr>
          <w:rFonts w:cstheme="minorHAnsi"/>
          <w:sz w:val="30"/>
          <w:szCs w:val="30"/>
        </w:rPr>
      </w:pPr>
    </w:p>
    <w:p w14:paraId="2531D60B" w14:textId="672A1014" w:rsidR="00A059C6" w:rsidRDefault="00F05D88" w:rsidP="000225BA">
      <w:pPr>
        <w:spacing w:line="240" w:lineRule="auto"/>
        <w:rPr>
          <w:rFonts w:cstheme="minorHAnsi"/>
          <w:sz w:val="32"/>
          <w:szCs w:val="32"/>
          <w:lang w:val="en-US"/>
        </w:rPr>
      </w:pPr>
      <w:r w:rsidRPr="002D5606">
        <w:rPr>
          <w:rFonts w:cstheme="minorHAnsi"/>
          <w:sz w:val="48"/>
          <w:szCs w:val="48"/>
        </w:rPr>
        <w:t>20</w:t>
      </w:r>
      <w:r w:rsidR="0002097C" w:rsidRPr="002D5606">
        <w:rPr>
          <w:rFonts w:cstheme="minorHAnsi"/>
          <w:sz w:val="48"/>
          <w:szCs w:val="48"/>
        </w:rPr>
        <w:t>2</w:t>
      </w:r>
      <w:r w:rsidR="00637C23">
        <w:rPr>
          <w:rFonts w:cstheme="minorHAnsi"/>
          <w:sz w:val="48"/>
          <w:szCs w:val="48"/>
        </w:rPr>
        <w:t>2</w:t>
      </w:r>
      <w:r w:rsidR="00C95692" w:rsidRPr="002D5606">
        <w:rPr>
          <w:rFonts w:cstheme="minorHAnsi"/>
          <w:sz w:val="48"/>
          <w:szCs w:val="48"/>
        </w:rPr>
        <w:t xml:space="preserve"> </w:t>
      </w:r>
      <w:r w:rsidR="00FF76D0" w:rsidRPr="002D5606">
        <w:rPr>
          <w:rFonts w:cstheme="minorHAnsi"/>
          <w:sz w:val="48"/>
          <w:szCs w:val="48"/>
        </w:rPr>
        <w:t>Chardonnay</w:t>
      </w:r>
      <w:r w:rsidRPr="002D5606">
        <w:rPr>
          <w:rFonts w:cstheme="minorHAnsi"/>
          <w:sz w:val="48"/>
          <w:szCs w:val="48"/>
        </w:rPr>
        <w:t xml:space="preserve"> – </w:t>
      </w:r>
      <w:r w:rsidR="00F25819" w:rsidRPr="002D5606">
        <w:rPr>
          <w:rFonts w:cstheme="minorHAnsi"/>
          <w:sz w:val="48"/>
          <w:szCs w:val="48"/>
        </w:rPr>
        <w:t>The Fifty</w:t>
      </w:r>
      <w:r w:rsidR="00C95692" w:rsidRPr="002D5606">
        <w:rPr>
          <w:rFonts w:cstheme="minorHAnsi"/>
          <w:sz w:val="48"/>
          <w:szCs w:val="48"/>
          <w:lang w:val="en-US"/>
        </w:rPr>
        <w:br/>
      </w:r>
      <w:r w:rsidR="002D5606" w:rsidRPr="002D5606">
        <w:rPr>
          <w:rFonts w:cstheme="minorHAnsi"/>
          <w:sz w:val="32"/>
          <w:szCs w:val="32"/>
          <w:lang w:val="en-US"/>
        </w:rPr>
        <w:t>VQA Niagara Peninsula</w:t>
      </w:r>
    </w:p>
    <w:p w14:paraId="66ECE334" w14:textId="77777777" w:rsidR="002D5606" w:rsidRPr="002D5606" w:rsidRDefault="002D5606" w:rsidP="00C56AC2">
      <w:pPr>
        <w:spacing w:after="0" w:line="240" w:lineRule="auto"/>
        <w:rPr>
          <w:rFonts w:cstheme="minorHAnsi"/>
          <w:sz w:val="32"/>
          <w:szCs w:val="32"/>
          <w:lang w:val="en-US"/>
        </w:rPr>
      </w:pPr>
    </w:p>
    <w:p w14:paraId="754C2717" w14:textId="28D53FD9" w:rsidR="001447CF" w:rsidRPr="002D5606" w:rsidRDefault="001447CF" w:rsidP="00C56AC2">
      <w:pPr>
        <w:spacing w:after="0"/>
        <w:rPr>
          <w:rFonts w:cstheme="minorHAnsi"/>
          <w:b/>
          <w:bCs/>
          <w:sz w:val="24"/>
          <w:szCs w:val="24"/>
        </w:rPr>
      </w:pPr>
      <w:r w:rsidRPr="002D5606">
        <w:rPr>
          <w:rFonts w:cstheme="minorHAnsi"/>
          <w:b/>
          <w:bCs/>
          <w:sz w:val="24"/>
          <w:szCs w:val="24"/>
        </w:rPr>
        <w:t>Vineyards</w:t>
      </w:r>
    </w:p>
    <w:p w14:paraId="25BD3708" w14:textId="2C61EAD4" w:rsidR="00E369AF" w:rsidRPr="002D5606" w:rsidRDefault="00E369AF" w:rsidP="00E369AF">
      <w:pPr>
        <w:spacing w:after="0" w:line="240" w:lineRule="auto"/>
        <w:rPr>
          <w:rFonts w:cstheme="minorHAnsi"/>
          <w:sz w:val="24"/>
          <w:szCs w:val="24"/>
          <w:lang w:val="en-US"/>
        </w:rPr>
      </w:pPr>
      <w:proofErr w:type="spellStart"/>
      <w:r w:rsidRPr="002D5606">
        <w:rPr>
          <w:rFonts w:cstheme="minorHAnsi"/>
          <w:sz w:val="24"/>
          <w:szCs w:val="24"/>
          <w:lang w:val="en-US"/>
        </w:rPr>
        <w:t>Hemeris</w:t>
      </w:r>
      <w:proofErr w:type="spellEnd"/>
      <w:r w:rsidRPr="002D5606">
        <w:rPr>
          <w:rFonts w:cstheme="minorHAnsi"/>
          <w:sz w:val="24"/>
          <w:szCs w:val="24"/>
          <w:lang w:val="en-US"/>
        </w:rPr>
        <w:t xml:space="preserve"> Vineyard (Beamsville Bench) </w:t>
      </w:r>
      <w:r w:rsidR="00790BF9">
        <w:rPr>
          <w:rFonts w:cstheme="minorHAnsi"/>
          <w:sz w:val="24"/>
          <w:szCs w:val="24"/>
          <w:lang w:val="en-US"/>
        </w:rPr>
        <w:t>43</w:t>
      </w:r>
      <w:r w:rsidRPr="002D5606">
        <w:rPr>
          <w:rFonts w:cstheme="minorHAnsi"/>
          <w:sz w:val="24"/>
          <w:szCs w:val="24"/>
          <w:lang w:val="en-US"/>
        </w:rPr>
        <w:t>%</w:t>
      </w:r>
    </w:p>
    <w:p w14:paraId="0F33D755" w14:textId="77777777" w:rsidR="00790BF9" w:rsidRDefault="008C6397" w:rsidP="00D779AE">
      <w:pPr>
        <w:spacing w:after="0" w:line="240" w:lineRule="auto"/>
        <w:rPr>
          <w:rFonts w:cstheme="minorHAnsi"/>
          <w:sz w:val="24"/>
          <w:szCs w:val="24"/>
          <w:lang w:val="en-US"/>
        </w:rPr>
      </w:pPr>
      <w:r w:rsidRPr="002D5606">
        <w:rPr>
          <w:rFonts w:cstheme="minorHAnsi"/>
          <w:sz w:val="24"/>
          <w:szCs w:val="24"/>
          <w:lang w:val="en-US"/>
        </w:rPr>
        <w:t>Grimsby Hillside Vineyard</w:t>
      </w:r>
      <w:r w:rsidR="0091753D" w:rsidRPr="002D5606">
        <w:rPr>
          <w:rFonts w:cstheme="minorHAnsi"/>
          <w:sz w:val="24"/>
          <w:szCs w:val="24"/>
          <w:lang w:val="en-US"/>
        </w:rPr>
        <w:t xml:space="preserve"> (Lincoln Lakeshore) </w:t>
      </w:r>
      <w:r w:rsidR="00790BF9">
        <w:rPr>
          <w:rFonts w:cstheme="minorHAnsi"/>
          <w:sz w:val="24"/>
          <w:szCs w:val="24"/>
          <w:lang w:val="en-US"/>
        </w:rPr>
        <w:t>37</w:t>
      </w:r>
      <w:r w:rsidR="0091753D" w:rsidRPr="002D5606">
        <w:rPr>
          <w:rFonts w:cstheme="minorHAnsi"/>
          <w:sz w:val="24"/>
          <w:szCs w:val="24"/>
          <w:lang w:val="en-US"/>
        </w:rPr>
        <w:t>%</w:t>
      </w:r>
    </w:p>
    <w:p w14:paraId="3FB16851" w14:textId="77777777" w:rsidR="008A3BB1" w:rsidRDefault="00790BF9" w:rsidP="00D779AE">
      <w:pPr>
        <w:spacing w:after="0" w:line="240" w:lineRule="auto"/>
        <w:rPr>
          <w:rFonts w:cstheme="minorHAnsi"/>
          <w:sz w:val="24"/>
          <w:szCs w:val="24"/>
          <w:lang w:val="en-US"/>
        </w:rPr>
      </w:pPr>
      <w:r>
        <w:rPr>
          <w:rFonts w:cstheme="minorHAnsi"/>
          <w:sz w:val="24"/>
          <w:szCs w:val="24"/>
          <w:lang w:val="en-US"/>
        </w:rPr>
        <w:t>Senchuk Vineyard (Lincoln Lakeshore) 20%</w:t>
      </w:r>
    </w:p>
    <w:p w14:paraId="5048C2BC" w14:textId="28577F0A" w:rsidR="00A059C6" w:rsidRPr="00D779AE" w:rsidRDefault="00A059C6" w:rsidP="00D779AE">
      <w:pPr>
        <w:spacing w:after="0" w:line="240" w:lineRule="auto"/>
        <w:rPr>
          <w:rFonts w:cstheme="minorHAnsi"/>
          <w:sz w:val="24"/>
          <w:szCs w:val="24"/>
          <w:lang w:val="en-US"/>
        </w:rPr>
      </w:pPr>
      <w:r w:rsidRPr="002D5606">
        <w:rPr>
          <w:rFonts w:cstheme="minorHAnsi"/>
          <w:b/>
          <w:bCs/>
          <w:sz w:val="24"/>
          <w:szCs w:val="24"/>
          <w:lang w:val="en-US"/>
        </w:rPr>
        <w:br/>
      </w:r>
    </w:p>
    <w:p w14:paraId="73F552E5" w14:textId="1D9CC7F3" w:rsidR="00F1519F" w:rsidRDefault="001447CF" w:rsidP="00C56AC2">
      <w:pPr>
        <w:spacing w:after="0"/>
        <w:rPr>
          <w:rFonts w:cstheme="minorHAnsi"/>
          <w:sz w:val="24"/>
          <w:szCs w:val="24"/>
          <w:lang w:val="en-US"/>
        </w:rPr>
      </w:pPr>
      <w:r w:rsidRPr="002D5606">
        <w:rPr>
          <w:rFonts w:cstheme="minorHAnsi"/>
          <w:b/>
          <w:sz w:val="24"/>
          <w:szCs w:val="24"/>
        </w:rPr>
        <w:t>Winemaking Notes</w:t>
      </w:r>
      <w:r w:rsidR="00C95692" w:rsidRPr="002D5606">
        <w:rPr>
          <w:rFonts w:cstheme="minorHAnsi"/>
          <w:sz w:val="24"/>
          <w:szCs w:val="24"/>
          <w:lang w:val="en-US"/>
        </w:rPr>
        <w:br/>
      </w:r>
      <w:r w:rsidR="00F1519F">
        <w:rPr>
          <w:rFonts w:cstheme="minorHAnsi"/>
          <w:sz w:val="24"/>
          <w:szCs w:val="24"/>
          <w:lang w:val="en-US"/>
        </w:rPr>
        <w:t>The 202</w:t>
      </w:r>
      <w:r w:rsidR="00790BF9">
        <w:rPr>
          <w:rFonts w:cstheme="minorHAnsi"/>
          <w:sz w:val="24"/>
          <w:szCs w:val="24"/>
          <w:lang w:val="en-US"/>
        </w:rPr>
        <w:t>2</w:t>
      </w:r>
      <w:r w:rsidR="00F1519F">
        <w:rPr>
          <w:rFonts w:cstheme="minorHAnsi"/>
          <w:sz w:val="24"/>
          <w:szCs w:val="24"/>
          <w:lang w:val="en-US"/>
        </w:rPr>
        <w:t xml:space="preserve"> The Fifty Chardonnay is a blend of t</w:t>
      </w:r>
      <w:r w:rsidR="00790BF9">
        <w:rPr>
          <w:rFonts w:cstheme="minorHAnsi"/>
          <w:sz w:val="24"/>
          <w:szCs w:val="24"/>
          <w:lang w:val="en-US"/>
        </w:rPr>
        <w:t>hree</w:t>
      </w:r>
      <w:r w:rsidR="00F1519F">
        <w:rPr>
          <w:rFonts w:cstheme="minorHAnsi"/>
          <w:sz w:val="24"/>
          <w:szCs w:val="24"/>
          <w:lang w:val="en-US"/>
        </w:rPr>
        <w:t xml:space="preserve"> different vineyard with </w:t>
      </w:r>
      <w:r w:rsidR="00790BF9">
        <w:rPr>
          <w:rFonts w:cstheme="minorHAnsi"/>
          <w:sz w:val="24"/>
          <w:szCs w:val="24"/>
          <w:lang w:val="en-US"/>
        </w:rPr>
        <w:t>four</w:t>
      </w:r>
      <w:r w:rsidR="00F1519F">
        <w:rPr>
          <w:rFonts w:cstheme="minorHAnsi"/>
          <w:sz w:val="24"/>
          <w:szCs w:val="24"/>
          <w:lang w:val="en-US"/>
        </w:rPr>
        <w:t xml:space="preserve"> different picking dates.  </w:t>
      </w:r>
      <w:r w:rsidR="00790BF9">
        <w:rPr>
          <w:rFonts w:cstheme="minorHAnsi"/>
          <w:sz w:val="24"/>
          <w:szCs w:val="24"/>
          <w:lang w:val="en-US"/>
        </w:rPr>
        <w:t>10</w:t>
      </w:r>
      <w:r w:rsidR="00D779AE">
        <w:rPr>
          <w:rFonts w:cstheme="minorHAnsi"/>
          <w:sz w:val="24"/>
          <w:szCs w:val="24"/>
          <w:lang w:val="en-US"/>
        </w:rPr>
        <w:t>0% of this wine was fermented</w:t>
      </w:r>
      <w:r w:rsidR="00790BF9">
        <w:rPr>
          <w:rFonts w:cstheme="minorHAnsi"/>
          <w:sz w:val="24"/>
          <w:szCs w:val="24"/>
          <w:lang w:val="en-US"/>
        </w:rPr>
        <w:t xml:space="preserve"> in concrete with spontaneous fermentation.</w:t>
      </w:r>
      <w:r w:rsidR="00D779AE">
        <w:rPr>
          <w:rFonts w:cstheme="minorHAnsi"/>
          <w:sz w:val="24"/>
          <w:szCs w:val="24"/>
          <w:lang w:val="en-US"/>
        </w:rPr>
        <w:t xml:space="preserve">  Once fermentation was completed, the wine was aged on full lees in concrete</w:t>
      </w:r>
      <w:r w:rsidR="00790BF9">
        <w:rPr>
          <w:rFonts w:cstheme="minorHAnsi"/>
          <w:sz w:val="24"/>
          <w:szCs w:val="24"/>
          <w:lang w:val="en-US"/>
        </w:rPr>
        <w:t xml:space="preserve"> </w:t>
      </w:r>
      <w:r w:rsidR="00D779AE">
        <w:rPr>
          <w:rFonts w:cstheme="minorHAnsi"/>
          <w:sz w:val="24"/>
          <w:szCs w:val="24"/>
          <w:lang w:val="en-US"/>
        </w:rPr>
        <w:t xml:space="preserve">for 8 months.  After lees-aging, it was racked, lightly </w:t>
      </w:r>
      <w:r w:rsidR="004146ED">
        <w:rPr>
          <w:rFonts w:cstheme="minorHAnsi"/>
          <w:sz w:val="24"/>
          <w:szCs w:val="24"/>
          <w:lang w:val="en-US"/>
        </w:rPr>
        <w:t>filtered,</w:t>
      </w:r>
      <w:r w:rsidR="00D779AE">
        <w:rPr>
          <w:rFonts w:cstheme="minorHAnsi"/>
          <w:sz w:val="24"/>
          <w:szCs w:val="24"/>
          <w:lang w:val="en-US"/>
        </w:rPr>
        <w:t xml:space="preserve"> and bottled on September </w:t>
      </w:r>
      <w:r w:rsidR="0054077B">
        <w:rPr>
          <w:rFonts w:cstheme="minorHAnsi"/>
          <w:sz w:val="24"/>
          <w:szCs w:val="24"/>
          <w:lang w:val="en-US"/>
        </w:rPr>
        <w:t>7</w:t>
      </w:r>
      <w:r w:rsidR="00D779AE" w:rsidRPr="00D779AE">
        <w:rPr>
          <w:rFonts w:cstheme="minorHAnsi"/>
          <w:sz w:val="24"/>
          <w:szCs w:val="24"/>
          <w:vertAlign w:val="superscript"/>
          <w:lang w:val="en-US"/>
        </w:rPr>
        <w:t>th</w:t>
      </w:r>
      <w:r w:rsidR="00D779AE">
        <w:rPr>
          <w:rFonts w:cstheme="minorHAnsi"/>
          <w:sz w:val="24"/>
          <w:szCs w:val="24"/>
          <w:lang w:val="en-US"/>
        </w:rPr>
        <w:t>, 202</w:t>
      </w:r>
      <w:r w:rsidR="0054077B">
        <w:rPr>
          <w:rFonts w:cstheme="minorHAnsi"/>
          <w:sz w:val="24"/>
          <w:szCs w:val="24"/>
          <w:lang w:val="en-US"/>
        </w:rPr>
        <w:t>3</w:t>
      </w:r>
      <w:r w:rsidR="00D779AE">
        <w:rPr>
          <w:rFonts w:cstheme="minorHAnsi"/>
          <w:sz w:val="24"/>
          <w:szCs w:val="24"/>
          <w:lang w:val="en-US"/>
        </w:rPr>
        <w:t xml:space="preserve">.  </w:t>
      </w:r>
    </w:p>
    <w:p w14:paraId="3C5E584A" w14:textId="77777777" w:rsidR="008A3BB1" w:rsidRDefault="008A3BB1" w:rsidP="00C56AC2">
      <w:pPr>
        <w:spacing w:after="0"/>
        <w:rPr>
          <w:rFonts w:cstheme="minorHAnsi"/>
          <w:sz w:val="24"/>
          <w:szCs w:val="24"/>
          <w:lang w:val="en-US"/>
        </w:rPr>
      </w:pPr>
    </w:p>
    <w:p w14:paraId="1C3F45B9" w14:textId="77777777" w:rsidR="00C56AC2" w:rsidRPr="002D5606" w:rsidRDefault="00C56AC2" w:rsidP="00C56AC2">
      <w:pPr>
        <w:spacing w:after="0"/>
        <w:rPr>
          <w:rFonts w:cstheme="minorHAnsi"/>
          <w:sz w:val="24"/>
          <w:szCs w:val="24"/>
          <w:vertAlign w:val="superscript"/>
          <w:lang w:val="en-US"/>
        </w:rPr>
      </w:pPr>
    </w:p>
    <w:p w14:paraId="4F4D3532" w14:textId="77777777" w:rsidR="00744314" w:rsidRPr="00FC0DE5" w:rsidRDefault="001447CF" w:rsidP="00744314">
      <w:pPr>
        <w:spacing w:after="0"/>
        <w:rPr>
          <w:rFonts w:cstheme="minorHAnsi"/>
          <w:sz w:val="24"/>
          <w:szCs w:val="24"/>
          <w:lang w:val="en-US"/>
        </w:rPr>
      </w:pPr>
      <w:r w:rsidRPr="002D5606">
        <w:rPr>
          <w:rFonts w:cstheme="minorHAnsi"/>
          <w:b/>
          <w:bCs/>
          <w:sz w:val="24"/>
          <w:szCs w:val="24"/>
        </w:rPr>
        <w:t>Tasting Notes</w:t>
      </w:r>
      <w:r w:rsidR="00C95692" w:rsidRPr="002D5606">
        <w:rPr>
          <w:rFonts w:cstheme="minorHAnsi"/>
          <w:sz w:val="24"/>
          <w:szCs w:val="24"/>
          <w:lang w:val="en-US"/>
        </w:rPr>
        <w:br/>
      </w:r>
      <w:r w:rsidR="00744314">
        <w:rPr>
          <w:rFonts w:cstheme="minorHAnsi"/>
          <w:sz w:val="24"/>
          <w:szCs w:val="24"/>
          <w:lang w:val="en-US"/>
        </w:rPr>
        <w:t>The 2022 vintage was beautiful, warm and sunny throughout, but with very small yields. As a result, wines are very concentrated with great acidity.  The nose of this wine is full of pineapple, nectarine, red apple, and orange blossom followed up with</w:t>
      </w:r>
      <w:r w:rsidR="00744314" w:rsidRPr="00FC0DE5">
        <w:rPr>
          <w:rFonts w:cstheme="minorHAnsi"/>
          <w:sz w:val="24"/>
          <w:szCs w:val="24"/>
          <w:lang w:val="en-US"/>
        </w:rPr>
        <w:t xml:space="preserve"> lemon meringue</w:t>
      </w:r>
      <w:r w:rsidR="00744314">
        <w:rPr>
          <w:rFonts w:cstheme="minorHAnsi"/>
          <w:sz w:val="24"/>
          <w:szCs w:val="24"/>
          <w:lang w:val="en-US"/>
        </w:rPr>
        <w:t xml:space="preserve"> and </w:t>
      </w:r>
      <w:r w:rsidR="00744314" w:rsidRPr="00FC0DE5">
        <w:rPr>
          <w:rFonts w:cstheme="minorHAnsi"/>
          <w:sz w:val="24"/>
          <w:szCs w:val="24"/>
          <w:lang w:val="en-US"/>
        </w:rPr>
        <w:t>crème fraiche</w:t>
      </w:r>
      <w:r w:rsidR="00744314">
        <w:rPr>
          <w:rFonts w:cstheme="minorHAnsi"/>
          <w:sz w:val="24"/>
          <w:szCs w:val="24"/>
          <w:lang w:val="en-US"/>
        </w:rPr>
        <w:t xml:space="preserve">.  The palate has a refreshing reflection of the nose, adding lemon-curd, peach blossom, and spice, but it also showcases a mineral and wet stone </w:t>
      </w:r>
      <w:r w:rsidR="00744314" w:rsidRPr="00FC0DE5">
        <w:rPr>
          <w:rFonts w:cstheme="minorHAnsi"/>
          <w:sz w:val="24"/>
          <w:szCs w:val="24"/>
          <w:lang w:val="en-US"/>
        </w:rPr>
        <w:t>characteristic that leads to the long, elegant finish.  This wine will age well for the next 5-8 years.  Enjoy with brie, sole meuniere, and lemon-roasted chicken.</w:t>
      </w:r>
    </w:p>
    <w:p w14:paraId="5FFE9332" w14:textId="77777777" w:rsidR="00744314" w:rsidRDefault="00744314" w:rsidP="00744314">
      <w:pPr>
        <w:spacing w:after="0" w:line="240" w:lineRule="auto"/>
        <w:rPr>
          <w:rFonts w:cstheme="minorHAnsi"/>
          <w:sz w:val="24"/>
          <w:szCs w:val="24"/>
        </w:rPr>
      </w:pPr>
    </w:p>
    <w:p w14:paraId="5B7BC634" w14:textId="4461C705" w:rsidR="00C56AC2" w:rsidRPr="002D5606" w:rsidRDefault="00C56AC2" w:rsidP="00744314">
      <w:pPr>
        <w:spacing w:after="0"/>
        <w:rPr>
          <w:rFonts w:cstheme="minorHAnsi"/>
          <w:sz w:val="24"/>
          <w:szCs w:val="24"/>
        </w:rPr>
      </w:pPr>
    </w:p>
    <w:p w14:paraId="1AB1A0D4" w14:textId="4B871ADF" w:rsidR="000B696D" w:rsidRPr="00C56AC2" w:rsidRDefault="001A73FA" w:rsidP="00C56AC2">
      <w:pPr>
        <w:spacing w:after="0"/>
        <w:rPr>
          <w:rFonts w:cstheme="minorHAnsi"/>
          <w:sz w:val="24"/>
          <w:szCs w:val="24"/>
        </w:rPr>
      </w:pPr>
      <w:r w:rsidRPr="002D5606">
        <w:rPr>
          <w:rFonts w:cstheme="minorHAnsi"/>
          <w:b/>
          <w:bCs/>
          <w:sz w:val="24"/>
          <w:szCs w:val="24"/>
        </w:rPr>
        <w:t xml:space="preserve">Total </w:t>
      </w:r>
      <w:proofErr w:type="gramStart"/>
      <w:r w:rsidRPr="002D5606">
        <w:rPr>
          <w:rFonts w:cstheme="minorHAnsi"/>
          <w:b/>
          <w:bCs/>
          <w:sz w:val="24"/>
          <w:szCs w:val="24"/>
        </w:rPr>
        <w:t xml:space="preserve">Production  </w:t>
      </w:r>
      <w:r w:rsidR="0054077B" w:rsidRPr="0054077B">
        <w:rPr>
          <w:rFonts w:cstheme="minorHAnsi"/>
          <w:sz w:val="24"/>
          <w:szCs w:val="24"/>
        </w:rPr>
        <w:t>550</w:t>
      </w:r>
      <w:proofErr w:type="gramEnd"/>
      <w:r w:rsidR="004146ED">
        <w:rPr>
          <w:rFonts w:cstheme="minorHAnsi"/>
          <w:sz w:val="24"/>
          <w:szCs w:val="24"/>
        </w:rPr>
        <w:t xml:space="preserve"> </w:t>
      </w:r>
      <w:r w:rsidR="000B696D" w:rsidRPr="00C56AC2">
        <w:rPr>
          <w:rFonts w:cstheme="minorHAnsi"/>
          <w:sz w:val="24"/>
          <w:szCs w:val="24"/>
        </w:rPr>
        <w:t>cases</w:t>
      </w:r>
    </w:p>
    <w:sectPr w:rsidR="000B696D" w:rsidRPr="00C56AC2" w:rsidSect="001D1A2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5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95692"/>
    <w:rsid w:val="00005E95"/>
    <w:rsid w:val="0001459B"/>
    <w:rsid w:val="0002097C"/>
    <w:rsid w:val="000225BA"/>
    <w:rsid w:val="00075308"/>
    <w:rsid w:val="00097007"/>
    <w:rsid w:val="000B696D"/>
    <w:rsid w:val="000E3869"/>
    <w:rsid w:val="001447CF"/>
    <w:rsid w:val="001A73FA"/>
    <w:rsid w:val="001D1A2A"/>
    <w:rsid w:val="001D6D29"/>
    <w:rsid w:val="002037D4"/>
    <w:rsid w:val="00224698"/>
    <w:rsid w:val="00233829"/>
    <w:rsid w:val="00267486"/>
    <w:rsid w:val="00273507"/>
    <w:rsid w:val="002C25BA"/>
    <w:rsid w:val="002D5606"/>
    <w:rsid w:val="00347C70"/>
    <w:rsid w:val="00357D39"/>
    <w:rsid w:val="003609FE"/>
    <w:rsid w:val="003678C3"/>
    <w:rsid w:val="003B693F"/>
    <w:rsid w:val="003F060B"/>
    <w:rsid w:val="004146ED"/>
    <w:rsid w:val="004741DA"/>
    <w:rsid w:val="00482821"/>
    <w:rsid w:val="00482971"/>
    <w:rsid w:val="004B419B"/>
    <w:rsid w:val="004D6B2E"/>
    <w:rsid w:val="004D6C15"/>
    <w:rsid w:val="0054077B"/>
    <w:rsid w:val="0057089D"/>
    <w:rsid w:val="0058637F"/>
    <w:rsid w:val="0059702C"/>
    <w:rsid w:val="005B5B6B"/>
    <w:rsid w:val="005E7E86"/>
    <w:rsid w:val="006262DF"/>
    <w:rsid w:val="00637451"/>
    <w:rsid w:val="00637C23"/>
    <w:rsid w:val="006528C9"/>
    <w:rsid w:val="00694A0F"/>
    <w:rsid w:val="006D34BB"/>
    <w:rsid w:val="006E050E"/>
    <w:rsid w:val="007060D5"/>
    <w:rsid w:val="0073029B"/>
    <w:rsid w:val="00744314"/>
    <w:rsid w:val="00751BD1"/>
    <w:rsid w:val="00772DAF"/>
    <w:rsid w:val="00780BEA"/>
    <w:rsid w:val="00790BF9"/>
    <w:rsid w:val="007955E1"/>
    <w:rsid w:val="007B0B98"/>
    <w:rsid w:val="007E1857"/>
    <w:rsid w:val="007E7627"/>
    <w:rsid w:val="007F432D"/>
    <w:rsid w:val="00801C1F"/>
    <w:rsid w:val="00815BDC"/>
    <w:rsid w:val="008167CE"/>
    <w:rsid w:val="00895745"/>
    <w:rsid w:val="008A149D"/>
    <w:rsid w:val="008A3BB1"/>
    <w:rsid w:val="008C6397"/>
    <w:rsid w:val="0090519F"/>
    <w:rsid w:val="00915713"/>
    <w:rsid w:val="0091753D"/>
    <w:rsid w:val="00920435"/>
    <w:rsid w:val="0093708E"/>
    <w:rsid w:val="00960FB2"/>
    <w:rsid w:val="00971AB3"/>
    <w:rsid w:val="009941E7"/>
    <w:rsid w:val="009B5ABD"/>
    <w:rsid w:val="00A059C6"/>
    <w:rsid w:val="00A67683"/>
    <w:rsid w:val="00A80EA5"/>
    <w:rsid w:val="00AA3D51"/>
    <w:rsid w:val="00AA4C62"/>
    <w:rsid w:val="00AC5580"/>
    <w:rsid w:val="00AD2DFF"/>
    <w:rsid w:val="00B10398"/>
    <w:rsid w:val="00B443B8"/>
    <w:rsid w:val="00B511CA"/>
    <w:rsid w:val="00B90894"/>
    <w:rsid w:val="00BD1525"/>
    <w:rsid w:val="00C06D87"/>
    <w:rsid w:val="00C56AC2"/>
    <w:rsid w:val="00C72610"/>
    <w:rsid w:val="00C843AF"/>
    <w:rsid w:val="00C95692"/>
    <w:rsid w:val="00CF2378"/>
    <w:rsid w:val="00D36C94"/>
    <w:rsid w:val="00D65EBA"/>
    <w:rsid w:val="00D70F9D"/>
    <w:rsid w:val="00D758A3"/>
    <w:rsid w:val="00D779AE"/>
    <w:rsid w:val="00DC29F5"/>
    <w:rsid w:val="00DC4B02"/>
    <w:rsid w:val="00DF3DD7"/>
    <w:rsid w:val="00E1595C"/>
    <w:rsid w:val="00E15DC0"/>
    <w:rsid w:val="00E369AF"/>
    <w:rsid w:val="00E432DE"/>
    <w:rsid w:val="00E677AF"/>
    <w:rsid w:val="00EA367B"/>
    <w:rsid w:val="00F05D88"/>
    <w:rsid w:val="00F1519F"/>
    <w:rsid w:val="00F25819"/>
    <w:rsid w:val="00F4196C"/>
    <w:rsid w:val="00FC0DE5"/>
    <w:rsid w:val="00FC26E4"/>
    <w:rsid w:val="00FC2EEB"/>
    <w:rsid w:val="00FE667A"/>
    <w:rsid w:val="00FF7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DCA4F3"/>
  <w15:docId w15:val="{BBC9CE9E-4926-4DBE-84AF-53678E7DC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C95692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95692"/>
    <w:pPr>
      <w:spacing w:before="100" w:beforeAutospacing="1" w:after="270" w:line="240" w:lineRule="auto"/>
    </w:pPr>
    <w:rPr>
      <w:rFonts w:ascii="Arial" w:eastAsia="Times New Roman" w:hAnsi="Arial" w:cs="Arial"/>
      <w:sz w:val="24"/>
      <w:szCs w:val="24"/>
      <w:lang w:eastAsia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47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47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77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447901">
          <w:marLeft w:val="0"/>
          <w:marRight w:val="-36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234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41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531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125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973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194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051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2667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 Senchuks</dc:creator>
  <cp:keywords/>
  <dc:description/>
  <cp:lastModifiedBy>Ilya Senchuk</cp:lastModifiedBy>
  <cp:revision>1</cp:revision>
  <cp:lastPrinted>2021-07-07T14:18:00Z</cp:lastPrinted>
  <dcterms:created xsi:type="dcterms:W3CDTF">2024-05-09T19:29:00Z</dcterms:created>
  <dcterms:modified xsi:type="dcterms:W3CDTF">2025-03-17T13:47:00Z</dcterms:modified>
</cp:coreProperties>
</file>